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845" w:rsidP="00876BDC">
      <w:pPr>
        <w:ind w:left="-284" w:firstLine="284"/>
        <w:jc w:val="right"/>
        <w:rPr>
          <w:color w:val="auto"/>
          <w:sz w:val="28"/>
          <w:szCs w:val="28"/>
        </w:rPr>
      </w:pPr>
    </w:p>
    <w:p w:rsidR="002B2845" w:rsidP="00876BDC">
      <w:pPr>
        <w:ind w:left="-284" w:firstLine="284"/>
        <w:jc w:val="right"/>
        <w:rPr>
          <w:color w:val="auto"/>
          <w:sz w:val="28"/>
          <w:szCs w:val="28"/>
        </w:rPr>
      </w:pPr>
    </w:p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Дело № 5-</w:t>
      </w:r>
      <w:r w:rsidR="00040811">
        <w:rPr>
          <w:color w:val="auto"/>
          <w:sz w:val="28"/>
          <w:szCs w:val="28"/>
        </w:rPr>
        <w:t>89</w:t>
      </w:r>
      <w:r w:rsidR="008F2C6F">
        <w:rPr>
          <w:color w:val="auto"/>
          <w:sz w:val="28"/>
          <w:szCs w:val="28"/>
        </w:rPr>
        <w:t>2</w:t>
      </w:r>
      <w:r w:rsidR="00CF54EF">
        <w:rPr>
          <w:color w:val="auto"/>
          <w:sz w:val="28"/>
          <w:szCs w:val="28"/>
        </w:rPr>
        <w:t>-220</w:t>
      </w:r>
      <w:r w:rsidR="00040811">
        <w:rPr>
          <w:color w:val="auto"/>
          <w:sz w:val="28"/>
          <w:szCs w:val="28"/>
        </w:rPr>
        <w:t>3</w:t>
      </w:r>
      <w:r w:rsidRPr="00876BDC">
        <w:rPr>
          <w:color w:val="auto"/>
          <w:sz w:val="28"/>
          <w:szCs w:val="28"/>
        </w:rPr>
        <w:t>/2025</w:t>
      </w:r>
    </w:p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УИД </w:t>
      </w:r>
      <w:r w:rsidRPr="008F2C6F" w:rsidR="008F2C6F">
        <w:rPr>
          <w:color w:val="auto"/>
          <w:sz w:val="28"/>
          <w:szCs w:val="28"/>
        </w:rPr>
        <w:t>86MS0054-01-2025-004473-25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 О С Т А Н О В Л Е Н И Е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по делу об административном правонарушении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 июля</w:t>
      </w:r>
      <w:r w:rsidRPr="00876BDC">
        <w:rPr>
          <w:color w:val="auto"/>
          <w:sz w:val="28"/>
          <w:szCs w:val="28"/>
        </w:rPr>
        <w:t xml:space="preserve"> 2025 года</w:t>
      </w:r>
      <w:r w:rsidRPr="00876BDC">
        <w:rPr>
          <w:color w:val="auto"/>
          <w:sz w:val="28"/>
          <w:szCs w:val="28"/>
        </w:rPr>
        <w:tab/>
      </w:r>
      <w:r w:rsidRPr="00876BDC">
        <w:rPr>
          <w:color w:val="auto"/>
          <w:sz w:val="28"/>
          <w:szCs w:val="28"/>
        </w:rPr>
        <w:tab/>
        <w:t xml:space="preserve">                                          г.Нягань ХМАО-Югры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</w:p>
    <w:p w:rsidR="00CF54EF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Мировой судья судебного участка №1 Няганского судебного района Ханты-Мансийского автономного округа – Югры Л.Г.Волкова, </w:t>
      </w:r>
      <w:r w:rsidR="00040811">
        <w:rPr>
          <w:color w:val="auto"/>
          <w:sz w:val="28"/>
          <w:szCs w:val="28"/>
        </w:rPr>
        <w:t>исполняя обязанности мирового судьи судебного участка № 3</w:t>
      </w:r>
      <w:r w:rsidRPr="00040811" w:rsidR="00040811">
        <w:rPr>
          <w:color w:val="auto"/>
          <w:sz w:val="28"/>
          <w:szCs w:val="28"/>
        </w:rPr>
        <w:t xml:space="preserve"> </w:t>
      </w:r>
      <w:r w:rsidRPr="00876BDC" w:rsidR="00040811">
        <w:rPr>
          <w:color w:val="auto"/>
          <w:sz w:val="28"/>
          <w:szCs w:val="28"/>
        </w:rPr>
        <w:t>Няганского судебного района Ханты-Мансийского автономного округа – Югры</w:t>
      </w:r>
      <w:r w:rsidR="00040811">
        <w:rPr>
          <w:color w:val="auto"/>
          <w:sz w:val="28"/>
          <w:szCs w:val="28"/>
        </w:rPr>
        <w:t>,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рассм</w:t>
      </w:r>
      <w:r w:rsidRPr="00876BDC">
        <w:rPr>
          <w:color w:val="auto"/>
          <w:sz w:val="28"/>
          <w:szCs w:val="28"/>
        </w:rPr>
        <w:t xml:space="preserve">отрев дело об административном правонарушении в отношении    </w:t>
      </w:r>
      <w:r w:rsidR="00040811">
        <w:rPr>
          <w:sz w:val="28"/>
          <w:szCs w:val="28"/>
        </w:rPr>
        <w:t>Хисаметдинова Рината Раисовича</w:t>
      </w:r>
      <w:r w:rsidRPr="00F319C3" w:rsidR="00CF54EF">
        <w:rPr>
          <w:sz w:val="28"/>
          <w:szCs w:val="28"/>
        </w:rPr>
        <w:t xml:space="preserve">, </w:t>
      </w:r>
      <w:r w:rsidR="004875FA">
        <w:rPr>
          <w:sz w:val="28"/>
          <w:szCs w:val="28"/>
        </w:rPr>
        <w:t>*</w:t>
      </w:r>
      <w:r w:rsidRPr="00F319C3" w:rsidR="00CF54EF">
        <w:rPr>
          <w:sz w:val="28"/>
          <w:szCs w:val="28"/>
        </w:rPr>
        <w:t xml:space="preserve"> года рождения, уроженца </w:t>
      </w:r>
      <w:r w:rsidR="004875FA">
        <w:rPr>
          <w:sz w:val="28"/>
          <w:szCs w:val="28"/>
        </w:rPr>
        <w:t>*</w:t>
      </w:r>
      <w:r w:rsidRPr="00F319C3" w:rsidR="00CF54EF">
        <w:rPr>
          <w:sz w:val="28"/>
          <w:szCs w:val="28"/>
        </w:rPr>
        <w:t xml:space="preserve">, гражданина РФ, паспорт </w:t>
      </w:r>
      <w:r w:rsidR="004875FA">
        <w:rPr>
          <w:sz w:val="28"/>
          <w:szCs w:val="28"/>
        </w:rPr>
        <w:t>*</w:t>
      </w:r>
      <w:r w:rsidRPr="00F319C3" w:rsidR="00CF54EF">
        <w:rPr>
          <w:sz w:val="28"/>
          <w:szCs w:val="28"/>
        </w:rPr>
        <w:t>, работающего генеральным директором ООО «</w:t>
      </w:r>
      <w:r w:rsidR="00040811">
        <w:rPr>
          <w:sz w:val="28"/>
          <w:szCs w:val="28"/>
        </w:rPr>
        <w:t>Орлан</w:t>
      </w:r>
      <w:r w:rsidRPr="00F319C3" w:rsidR="00CF54EF">
        <w:rPr>
          <w:sz w:val="28"/>
          <w:szCs w:val="28"/>
        </w:rPr>
        <w:t>», прож</w:t>
      </w:r>
      <w:r w:rsidR="00040811">
        <w:rPr>
          <w:sz w:val="28"/>
          <w:szCs w:val="28"/>
        </w:rPr>
        <w:t xml:space="preserve">ивающего по адресу: ХМАО-Югра, </w:t>
      </w:r>
      <w:r w:rsidR="004875FA">
        <w:rPr>
          <w:sz w:val="28"/>
          <w:szCs w:val="28"/>
        </w:rPr>
        <w:t>*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</w:t>
      </w:r>
      <w:r w:rsidRPr="009E34E1">
        <w:rPr>
          <w:color w:val="auto"/>
          <w:sz w:val="28"/>
        </w:rPr>
        <w:t xml:space="preserve">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Pr="009C4005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года </w:t>
      </w:r>
      <w:r w:rsidR="00040811">
        <w:rPr>
          <w:spacing w:val="-2"/>
          <w:sz w:val="28"/>
          <w:szCs w:val="28"/>
        </w:rPr>
        <w:t>Хисаметдинов Р.Р</w:t>
      </w:r>
      <w:r w:rsidRPr="00F319C3" w:rsidR="00CF54EF">
        <w:rPr>
          <w:spacing w:val="-2"/>
          <w:sz w:val="28"/>
          <w:szCs w:val="28"/>
        </w:rPr>
        <w:t>., являясь должностным лицом –  генеральным директором ООО «</w:t>
      </w:r>
      <w:r w:rsidR="00040811">
        <w:rPr>
          <w:spacing w:val="-2"/>
          <w:sz w:val="28"/>
          <w:szCs w:val="28"/>
        </w:rPr>
        <w:t>Орлан</w:t>
      </w:r>
      <w:r w:rsidRPr="00F319C3" w:rsidR="00CF54EF">
        <w:rPr>
          <w:spacing w:val="-2"/>
          <w:sz w:val="28"/>
          <w:szCs w:val="28"/>
        </w:rPr>
        <w:t xml:space="preserve">», расположенного по адресу: ХМАО-Югра г.Нягань, </w:t>
      </w:r>
      <w:r w:rsidR="004009B9">
        <w:rPr>
          <w:spacing w:val="-2"/>
          <w:sz w:val="28"/>
          <w:szCs w:val="28"/>
        </w:rPr>
        <w:t>3</w:t>
      </w:r>
      <w:r w:rsidRPr="00F319C3" w:rsidR="00CF54EF">
        <w:rPr>
          <w:spacing w:val="-2"/>
          <w:sz w:val="28"/>
          <w:szCs w:val="28"/>
        </w:rPr>
        <w:t xml:space="preserve"> микрорайон, дом </w:t>
      </w:r>
      <w:r w:rsidR="004009B9">
        <w:rPr>
          <w:spacing w:val="-2"/>
          <w:sz w:val="28"/>
          <w:szCs w:val="28"/>
        </w:rPr>
        <w:t>20</w:t>
      </w:r>
      <w:r w:rsidRPr="00F319C3" w:rsidR="00CF54EF">
        <w:rPr>
          <w:spacing w:val="-2"/>
          <w:sz w:val="28"/>
          <w:szCs w:val="28"/>
        </w:rPr>
        <w:t xml:space="preserve">, квартира </w:t>
      </w:r>
      <w:r w:rsidR="004009B9">
        <w:rPr>
          <w:spacing w:val="-2"/>
          <w:sz w:val="28"/>
          <w:szCs w:val="28"/>
        </w:rPr>
        <w:t>2</w:t>
      </w:r>
      <w:r w:rsidRPr="00F319C3" w:rsidR="00CF54EF">
        <w:rPr>
          <w:spacing w:val="-2"/>
          <w:sz w:val="28"/>
          <w:szCs w:val="28"/>
        </w:rPr>
        <w:t>46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г.Нягань, 4 мкр-он, дом 15, сведения в отношении </w:t>
      </w:r>
      <w:r w:rsidR="008F2C6F">
        <w:rPr>
          <w:color w:val="FF0000"/>
          <w:sz w:val="28"/>
        </w:rPr>
        <w:t>пяти застрахованных лиц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89013F" w:rsidRPr="0089013F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AF066E">
        <w:rPr>
          <w:rFonts w:ascii="Times New Roman" w:hAnsi="Times New Roman"/>
          <w:color w:val="auto"/>
          <w:sz w:val="28"/>
        </w:rPr>
        <w:t xml:space="preserve">Должностное лицо </w:t>
      </w:r>
      <w:r w:rsidR="00040811">
        <w:rPr>
          <w:rFonts w:ascii="Times New Roman" w:hAnsi="Times New Roman"/>
          <w:color w:val="auto"/>
          <w:sz w:val="28"/>
        </w:rPr>
        <w:t>Хисаметдинов Р.Р</w:t>
      </w:r>
      <w:r w:rsidRPr="00AF066E">
        <w:rPr>
          <w:rFonts w:ascii="Times New Roman" w:hAnsi="Times New Roman"/>
          <w:color w:val="auto"/>
          <w:sz w:val="28"/>
        </w:rPr>
        <w:t xml:space="preserve">., </w:t>
      </w:r>
      <w:r w:rsidRPr="0089013F">
        <w:rPr>
          <w:rFonts w:ascii="Times New Roman" w:hAnsi="Times New Roman"/>
          <w:color w:val="auto"/>
          <w:sz w:val="28"/>
        </w:rPr>
        <w:t>о дне, времени и месте рассмотрения дела извещался заказным</w:t>
      </w:r>
      <w:r w:rsidR="004009B9">
        <w:rPr>
          <w:rFonts w:ascii="Times New Roman" w:hAnsi="Times New Roman"/>
          <w:color w:val="auto"/>
          <w:sz w:val="28"/>
        </w:rPr>
        <w:t>и</w:t>
      </w:r>
      <w:r w:rsidRPr="0089013F">
        <w:rPr>
          <w:rFonts w:ascii="Times New Roman" w:hAnsi="Times New Roman"/>
          <w:color w:val="auto"/>
          <w:sz w:val="28"/>
        </w:rPr>
        <w:t xml:space="preserve"> письм</w:t>
      </w:r>
      <w:r w:rsidR="004009B9">
        <w:rPr>
          <w:rFonts w:ascii="Times New Roman" w:hAnsi="Times New Roman"/>
          <w:color w:val="auto"/>
          <w:sz w:val="28"/>
        </w:rPr>
        <w:t>ами</w:t>
      </w:r>
      <w:r w:rsidRPr="0089013F">
        <w:rPr>
          <w:rFonts w:ascii="Times New Roman" w:hAnsi="Times New Roman"/>
          <w:color w:val="auto"/>
          <w:sz w:val="28"/>
        </w:rPr>
        <w:t>, направленным в его адрес, а также по адресу регистрации юридического лица, указанными в протоколе об административном прав</w:t>
      </w:r>
      <w:r w:rsidRPr="0089013F">
        <w:rPr>
          <w:rFonts w:ascii="Times New Roman" w:hAnsi="Times New Roman"/>
          <w:color w:val="auto"/>
          <w:sz w:val="28"/>
        </w:rPr>
        <w:t xml:space="preserve">онарушении, </w:t>
      </w:r>
      <w:r w:rsidR="00CF54EF">
        <w:rPr>
          <w:rFonts w:ascii="Times New Roman" w:hAnsi="Times New Roman"/>
          <w:color w:val="auto"/>
          <w:sz w:val="28"/>
        </w:rPr>
        <w:t>однако конверт</w:t>
      </w:r>
      <w:r w:rsidR="004009B9">
        <w:rPr>
          <w:rFonts w:ascii="Times New Roman" w:hAnsi="Times New Roman"/>
          <w:color w:val="auto"/>
          <w:sz w:val="28"/>
        </w:rPr>
        <w:t>ы</w:t>
      </w:r>
      <w:r w:rsidRPr="0089013F">
        <w:rPr>
          <w:rFonts w:ascii="Times New Roman" w:hAnsi="Times New Roman"/>
          <w:color w:val="auto"/>
          <w:sz w:val="28"/>
        </w:rPr>
        <w:t xml:space="preserve"> вернул</w:t>
      </w:r>
      <w:r w:rsidR="004009B9">
        <w:rPr>
          <w:rFonts w:ascii="Times New Roman" w:hAnsi="Times New Roman"/>
          <w:color w:val="auto"/>
          <w:sz w:val="28"/>
        </w:rPr>
        <w:t>ись</w:t>
      </w:r>
      <w:r w:rsidRPr="0089013F">
        <w:rPr>
          <w:rFonts w:ascii="Times New Roman" w:hAnsi="Times New Roman"/>
          <w:color w:val="auto"/>
          <w:sz w:val="28"/>
        </w:rPr>
        <w:t xml:space="preserve"> в адрес отправителя в связи с истечением срока хранения.</w:t>
      </w:r>
    </w:p>
    <w:p w:rsidR="0089013F" w:rsidRPr="0089013F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89013F">
        <w:rPr>
          <w:rFonts w:ascii="Times New Roman" w:hAnsi="Times New Roman"/>
          <w:color w:val="auto"/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</w:t>
      </w:r>
      <w:r w:rsidRPr="0089013F">
        <w:rPr>
          <w:rFonts w:ascii="Times New Roman" w:hAnsi="Times New Roman"/>
          <w:color w:val="auto"/>
          <w:sz w:val="28"/>
        </w:rPr>
        <w:t xml:space="preserve">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89013F">
        <w:rPr>
          <w:rFonts w:ascii="Times New Roman" w:hAnsi="Times New Roman"/>
          <w:color w:val="auto"/>
          <w:sz w:val="28"/>
        </w:rPr>
        <w:t>когда из указанного им места жительства (регистрации) поступило сообщение об о</w:t>
      </w:r>
      <w:r w:rsidRPr="0089013F">
        <w:rPr>
          <w:rFonts w:ascii="Times New Roman" w:hAnsi="Times New Roman"/>
          <w:color w:val="auto"/>
          <w:sz w:val="28"/>
        </w:rPr>
        <w:t>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</w:t>
      </w:r>
      <w:r w:rsidRPr="0089013F">
        <w:rPr>
          <w:rFonts w:ascii="Times New Roman" w:hAnsi="Times New Roman"/>
          <w:color w:val="auto"/>
          <w:sz w:val="28"/>
        </w:rPr>
        <w:t>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                         31 августа 2005 года N 343.</w:t>
      </w:r>
    </w:p>
    <w:p w:rsidR="00F57207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89013F">
        <w:rPr>
          <w:rFonts w:ascii="Times New Roman" w:hAnsi="Times New Roman"/>
          <w:color w:val="auto"/>
          <w:sz w:val="28"/>
        </w:rPr>
        <w:t>В связи с вышеизложенным, мировой судья считает во</w:t>
      </w:r>
      <w:r w:rsidRPr="0089013F">
        <w:rPr>
          <w:rFonts w:ascii="Times New Roman" w:hAnsi="Times New Roman"/>
          <w:color w:val="auto"/>
          <w:sz w:val="28"/>
        </w:rPr>
        <w:t>зможным рассмотреть дело об административном правонарушении в отсутствии должностного лица</w:t>
      </w:r>
      <w:r w:rsidRPr="00AF066E" w:rsidR="00AF066E">
        <w:rPr>
          <w:rFonts w:ascii="Times New Roman" w:hAnsi="Times New Roman"/>
          <w:color w:val="auto"/>
          <w:sz w:val="28"/>
        </w:rPr>
        <w:t xml:space="preserve"> </w:t>
      </w:r>
      <w:r w:rsidR="004009B9">
        <w:rPr>
          <w:rFonts w:ascii="Times New Roman" w:hAnsi="Times New Roman"/>
          <w:color w:val="auto"/>
          <w:sz w:val="28"/>
        </w:rPr>
        <w:t>Хисаметдинова Р.Р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4009B9">
        <w:rPr>
          <w:rFonts w:ascii="Times New Roman" w:hAnsi="Times New Roman"/>
          <w:color w:val="auto"/>
          <w:sz w:val="28"/>
        </w:rPr>
        <w:t>Хисаметдинова Р.Р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 19</w:t>
      </w:r>
      <w:r w:rsidRPr="009E34E1">
        <w:rPr>
          <w:color w:val="auto"/>
          <w:sz w:val="28"/>
        </w:rPr>
        <w:t>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год, предоставляется страхователями по окончании календарного года не</w:t>
      </w:r>
      <w:r w:rsidRPr="009E34E1">
        <w:rPr>
          <w:color w:val="auto"/>
          <w:sz w:val="28"/>
        </w:rPr>
        <w:t xml:space="preserve">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CF54EF" w:rsidRPr="009E34E1" w:rsidP="00CF54EF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Таким образом, срок предоставления формы ЕФС-1, раздел 1, подраздел 1.2 «Сведения о страхо</w:t>
      </w:r>
      <w:r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 – не позднее 2</w:t>
      </w:r>
      <w:r>
        <w:rPr>
          <w:color w:val="auto"/>
          <w:sz w:val="28"/>
        </w:rPr>
        <w:t>7</w:t>
      </w:r>
      <w:r w:rsidRPr="009E34E1">
        <w:rPr>
          <w:color w:val="auto"/>
          <w:sz w:val="28"/>
        </w:rPr>
        <w:t xml:space="preserve"> января 2024 года.</w:t>
      </w:r>
      <w:r>
        <w:rPr>
          <w:color w:val="auto"/>
          <w:sz w:val="28"/>
        </w:rPr>
        <w:t xml:space="preserve"> </w:t>
      </w:r>
      <w:r w:rsidRPr="0029091E">
        <w:rPr>
          <w:sz w:val="28"/>
          <w:szCs w:val="28"/>
        </w:rPr>
        <w:t>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2024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</w:t>
      </w:r>
      <w:r w:rsidR="008F2C6F">
        <w:rPr>
          <w:sz w:val="28"/>
          <w:szCs w:val="28"/>
        </w:rPr>
        <w:t>пяти застрахованных лиц</w:t>
      </w:r>
      <w:r>
        <w:rPr>
          <w:sz w:val="28"/>
          <w:szCs w:val="28"/>
        </w:rPr>
        <w:t xml:space="preserve"> были представлены </w:t>
      </w:r>
      <w:r w:rsidR="008F2C6F">
        <w:rPr>
          <w:sz w:val="28"/>
          <w:szCs w:val="28"/>
        </w:rPr>
        <w:t>23 апреля</w:t>
      </w:r>
      <w:r>
        <w:rPr>
          <w:sz w:val="28"/>
          <w:szCs w:val="28"/>
        </w:rPr>
        <w:t xml:space="preserve"> 2025 года, то есть несвоевременно.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040811">
        <w:rPr>
          <w:color w:val="auto"/>
          <w:sz w:val="28"/>
        </w:rPr>
        <w:t>Хисаметдинов Р.Р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Pr="00F319C3" w:rsidR="00CF54EF">
        <w:rPr>
          <w:spacing w:val="-2"/>
          <w:sz w:val="28"/>
          <w:szCs w:val="28"/>
        </w:rPr>
        <w:t>генеральным директором ООО «</w:t>
      </w:r>
      <w:r w:rsidR="00040811">
        <w:rPr>
          <w:spacing w:val="-2"/>
          <w:sz w:val="28"/>
          <w:szCs w:val="28"/>
        </w:rPr>
        <w:t>Орлан</w:t>
      </w:r>
      <w:r w:rsidRPr="00F319C3" w:rsidR="00CF54EF">
        <w:rPr>
          <w:spacing w:val="-2"/>
          <w:sz w:val="28"/>
          <w:szCs w:val="28"/>
        </w:rPr>
        <w:t>»</w:t>
      </w:r>
      <w:r w:rsidRPr="009E34E1">
        <w:rPr>
          <w:color w:val="auto"/>
          <w:sz w:val="28"/>
        </w:rPr>
        <w:t>, представил сведения о застрахованн</w:t>
      </w:r>
      <w:r w:rsidR="00AF066E">
        <w:rPr>
          <w:color w:val="auto"/>
          <w:sz w:val="28"/>
        </w:rPr>
        <w:t>ом</w:t>
      </w:r>
      <w:r w:rsidRPr="009E34E1">
        <w:rPr>
          <w:color w:val="auto"/>
          <w:sz w:val="28"/>
        </w:rPr>
        <w:t xml:space="preserve"> лиц</w:t>
      </w:r>
      <w:r w:rsidR="00AF066E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</w:t>
      </w:r>
      <w:r w:rsidR="003A3E8F">
        <w:rPr>
          <w:color w:val="auto"/>
          <w:sz w:val="28"/>
        </w:rPr>
        <w:t xml:space="preserve">за 2024 год </w:t>
      </w:r>
      <w:r w:rsidRPr="009E34E1">
        <w:rPr>
          <w:color w:val="auto"/>
          <w:sz w:val="28"/>
        </w:rPr>
        <w:t xml:space="preserve">в отношении </w:t>
      </w:r>
      <w:r w:rsidR="008F2C6F">
        <w:rPr>
          <w:color w:val="auto"/>
          <w:sz w:val="28"/>
        </w:rPr>
        <w:t>пяти застрахованных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4009B9">
        <w:rPr>
          <w:sz w:val="28"/>
        </w:rPr>
        <w:t>Хисаметдинова Р.Р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</w:t>
      </w:r>
      <w:r w:rsidRPr="009E34E1">
        <w:rPr>
          <w:color w:val="auto"/>
          <w:sz w:val="28"/>
        </w:rPr>
        <w:t>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8F2C6F">
        <w:rPr>
          <w:color w:val="auto"/>
          <w:sz w:val="28"/>
        </w:rPr>
        <w:t>160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от                </w:t>
      </w:r>
      <w:r w:rsidR="004009B9">
        <w:rPr>
          <w:color w:val="auto"/>
          <w:sz w:val="28"/>
        </w:rPr>
        <w:t>30 июня</w:t>
      </w:r>
      <w:r w:rsidR="009D4C0A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в котором указаны обстоятел</w:t>
      </w:r>
      <w:r w:rsidRPr="009E34E1">
        <w:rPr>
          <w:color w:val="auto"/>
          <w:sz w:val="28"/>
        </w:rPr>
        <w:t xml:space="preserve">ьства совершения </w:t>
      </w:r>
      <w:r w:rsidR="00040811">
        <w:rPr>
          <w:sz w:val="28"/>
        </w:rPr>
        <w:t>Хисаметдиновым Р.Р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P="00A70166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формой</w:t>
      </w:r>
      <w:r w:rsidRPr="009E34E1">
        <w:rPr>
          <w:color w:val="auto"/>
          <w:sz w:val="28"/>
        </w:rPr>
        <w:t xml:space="preserve">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</w:t>
      </w:r>
      <w:r w:rsidRPr="009E34E1">
        <w:rPr>
          <w:color w:val="auto"/>
          <w:sz w:val="28"/>
        </w:rPr>
        <w:t>страхования № 027S182</w:t>
      </w:r>
      <w:r w:rsidR="003A3E8F">
        <w:rPr>
          <w:color w:val="auto"/>
          <w:sz w:val="28"/>
        </w:rPr>
        <w:t>5</w:t>
      </w:r>
      <w:r w:rsidRPr="009E34E1">
        <w:rPr>
          <w:color w:val="auto"/>
          <w:sz w:val="28"/>
        </w:rPr>
        <w:t>00</w:t>
      </w:r>
      <w:r w:rsidR="003A3E8F">
        <w:rPr>
          <w:color w:val="auto"/>
          <w:sz w:val="28"/>
        </w:rPr>
        <w:t>0</w:t>
      </w:r>
      <w:r w:rsidR="00A202C1">
        <w:rPr>
          <w:color w:val="auto"/>
          <w:sz w:val="28"/>
        </w:rPr>
        <w:t>3038</w:t>
      </w:r>
      <w:r w:rsidRPr="009E34E1">
        <w:rPr>
          <w:color w:val="auto"/>
          <w:sz w:val="28"/>
        </w:rPr>
        <w:t xml:space="preserve"> от                     </w:t>
      </w:r>
      <w:r w:rsidR="004009B9">
        <w:rPr>
          <w:color w:val="auto"/>
          <w:sz w:val="28"/>
        </w:rPr>
        <w:t>28 апреля</w:t>
      </w:r>
      <w:r w:rsidR="003A3E8F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согласно которого было выявлено, </w:t>
      </w:r>
      <w:r w:rsidRPr="00F319C3" w:rsidR="002B2845">
        <w:rPr>
          <w:spacing w:val="-2"/>
          <w:sz w:val="28"/>
          <w:szCs w:val="28"/>
        </w:rPr>
        <w:t>ООО «</w:t>
      </w:r>
      <w:r w:rsidR="00040811">
        <w:rPr>
          <w:spacing w:val="-2"/>
          <w:sz w:val="28"/>
          <w:szCs w:val="28"/>
        </w:rPr>
        <w:t>Орлан</w:t>
      </w:r>
      <w:r w:rsidRPr="00F319C3" w:rsidR="002B2845">
        <w:rPr>
          <w:spacing w:val="-2"/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</w:t>
      </w:r>
      <w:r w:rsidR="003A3E8F">
        <w:rPr>
          <w:color w:val="auto"/>
          <w:sz w:val="28"/>
        </w:rPr>
        <w:t>4</w:t>
      </w:r>
      <w:r w:rsidR="005D5047">
        <w:rPr>
          <w:color w:val="auto"/>
          <w:sz w:val="28"/>
        </w:rPr>
        <w:t xml:space="preserve">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>из единого государств</w:t>
      </w:r>
      <w:r w:rsidRPr="003E7BC8">
        <w:rPr>
          <w:sz w:val="28"/>
          <w:szCs w:val="28"/>
        </w:rPr>
        <w:t xml:space="preserve">енного реестра юридических лиц от </w:t>
      </w:r>
      <w:r w:rsidR="004009B9">
        <w:rPr>
          <w:sz w:val="28"/>
          <w:szCs w:val="28"/>
        </w:rPr>
        <w:t xml:space="preserve">14 мая </w:t>
      </w:r>
      <w:r w:rsidR="003A3E8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5A6BBB">
        <w:rPr>
          <w:spacing w:val="-2"/>
          <w:sz w:val="28"/>
        </w:rPr>
        <w:t xml:space="preserve">общества с ограниченной ответственностью </w:t>
      </w:r>
      <w:r w:rsidRPr="00F319C3" w:rsidR="00AF066E">
        <w:rPr>
          <w:spacing w:val="-2"/>
          <w:sz w:val="28"/>
          <w:szCs w:val="28"/>
        </w:rPr>
        <w:t>«</w:t>
      </w:r>
      <w:r w:rsidR="00180B1B">
        <w:rPr>
          <w:color w:val="auto"/>
          <w:sz w:val="28"/>
          <w:szCs w:val="28"/>
        </w:rPr>
        <w:t>Сервисная компания</w:t>
      </w:r>
      <w:r w:rsidRPr="00F319C3" w:rsidR="00AF066E">
        <w:rPr>
          <w:spacing w:val="-2"/>
          <w:sz w:val="28"/>
          <w:szCs w:val="28"/>
        </w:rPr>
        <w:t>»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4009B9">
        <w:rPr>
          <w:sz w:val="28"/>
        </w:rPr>
        <w:t>Хисаметдинова Р.Р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</w:t>
      </w:r>
      <w:r w:rsidRPr="009E34E1">
        <w:rPr>
          <w:color w:val="auto"/>
          <w:sz w:val="28"/>
        </w:rPr>
        <w:t xml:space="preserve">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</w:t>
      </w:r>
      <w:r w:rsidRPr="009E34E1">
        <w:rPr>
          <w:color w:val="auto"/>
          <w:sz w:val="28"/>
        </w:rPr>
        <w:t>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</w:t>
      </w:r>
      <w:r w:rsidRPr="009E34E1">
        <w:rPr>
          <w:color w:val="auto"/>
          <w:sz w:val="28"/>
        </w:rPr>
        <w:t>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</w:t>
      </w:r>
      <w:r w:rsidRPr="009E34E1">
        <w:rPr>
          <w:color w:val="auto"/>
          <w:sz w:val="28"/>
        </w:rPr>
        <w:t>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 w:rsidRPr="009E34E1">
        <w:rPr>
          <w:color w:val="auto"/>
          <w:sz w:val="28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</w:t>
      </w:r>
      <w:r w:rsidRPr="009E34E1">
        <w:rPr>
          <w:color w:val="auto"/>
          <w:sz w:val="28"/>
        </w:rPr>
        <w:t>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DB3CDA">
      <w:pPr>
        <w:ind w:firstLine="708"/>
        <w:jc w:val="both"/>
        <w:rPr>
          <w:color w:val="auto"/>
          <w:sz w:val="28"/>
        </w:rPr>
      </w:pPr>
    </w:p>
    <w:p w:rsidR="00DB3CDA">
      <w:pPr>
        <w:ind w:firstLine="708"/>
        <w:jc w:val="both"/>
        <w:rPr>
          <w:color w:val="auto"/>
          <w:sz w:val="28"/>
        </w:rPr>
      </w:pPr>
    </w:p>
    <w:p w:rsidR="00BA1397" w:rsidRPr="009E34E1">
      <w:pPr>
        <w:ind w:firstLine="708"/>
        <w:jc w:val="both"/>
        <w:rPr>
          <w:color w:val="auto"/>
          <w:sz w:val="28"/>
        </w:rPr>
      </w:pPr>
    </w:p>
    <w:p w:rsidR="00D969B6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 xml:space="preserve">П О С Т А Н О В И </w:t>
      </w:r>
      <w:r w:rsidRPr="009E34E1">
        <w:rPr>
          <w:color w:val="auto"/>
          <w:sz w:val="28"/>
        </w:rPr>
        <w:t>Л:</w:t>
      </w:r>
    </w:p>
    <w:p w:rsidR="00DB3CDA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040811">
        <w:rPr>
          <w:sz w:val="28"/>
          <w:szCs w:val="28"/>
        </w:rPr>
        <w:t>Хисаметдинова Рината Раисовича</w:t>
      </w:r>
      <w:r w:rsidRPr="009E34E1" w:rsidR="002B2845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180B1B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180B1B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</w:t>
      </w:r>
      <w:r w:rsidRPr="009E34E1">
        <w:rPr>
          <w:color w:val="auto"/>
          <w:sz w:val="28"/>
        </w:rPr>
        <w:t>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</w:t>
      </w:r>
      <w:r w:rsidRPr="009E34E1">
        <w:rPr>
          <w:color w:val="auto"/>
          <w:sz w:val="28"/>
        </w:rPr>
        <w:t xml:space="preserve">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</w:t>
      </w:r>
      <w:r w:rsidR="004009B9">
        <w:rPr>
          <w:color w:val="auto"/>
          <w:sz w:val="28"/>
        </w:rPr>
        <w:t>3041</w:t>
      </w:r>
      <w:r w:rsidR="00A202C1">
        <w:rPr>
          <w:color w:val="auto"/>
          <w:sz w:val="28"/>
        </w:rPr>
        <w:t>65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A202C1">
        <w:rPr>
          <w:color w:val="auto"/>
          <w:sz w:val="28"/>
        </w:rPr>
        <w:t>160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2B2845">
        <w:rPr>
          <w:color w:val="auto"/>
          <w:sz w:val="28"/>
        </w:rPr>
        <w:t>032</w:t>
      </w:r>
      <w:r w:rsidR="004009B9">
        <w:rPr>
          <w:color w:val="auto"/>
          <w:sz w:val="28"/>
        </w:rPr>
        <w:t>445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9E34E1">
        <w:rPr>
          <w:color w:val="auto"/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>и</w:t>
      </w:r>
      <w:r w:rsidRPr="009E34E1">
        <w:rPr>
          <w:color w:val="auto"/>
          <w:sz w:val="28"/>
        </w:rPr>
        <w:t xml:space="preserve">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4009B9">
        <w:rPr>
          <w:color w:val="auto"/>
          <w:sz w:val="28"/>
        </w:rPr>
        <w:t>3</w:t>
      </w:r>
      <w:r w:rsidR="00180B1B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</w:t>
      </w:r>
      <w:r w:rsidRPr="009E34E1">
        <w:rPr>
          <w:color w:val="auto"/>
          <w:sz w:val="28"/>
        </w:rPr>
        <w:t xml:space="preserve">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4009B9">
        <w:rPr>
          <w:color w:val="auto"/>
          <w:sz w:val="28"/>
        </w:rPr>
        <w:t>3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</w:t>
      </w:r>
      <w:r w:rsidRPr="009E34E1">
        <w:rPr>
          <w:color w:val="auto"/>
          <w:sz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</w:t>
      </w:r>
      <w:r w:rsidRPr="009E34E1">
        <w:rPr>
          <w:color w:val="auto"/>
          <w:sz w:val="28"/>
        </w:rPr>
        <w:t>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</w:t>
      </w:r>
      <w:r w:rsidRPr="009E34E1">
        <w:rPr>
          <w:color w:val="auto"/>
          <w:sz w:val="28"/>
        </w:rPr>
        <w:t>Югры через мирового судью судебного участка №</w:t>
      </w:r>
      <w:r w:rsidR="004009B9">
        <w:rPr>
          <w:color w:val="auto"/>
          <w:sz w:val="28"/>
        </w:rPr>
        <w:t>3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33236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13776D">
      <w:pPr>
        <w:jc w:val="center"/>
        <w:rPr>
          <w:color w:val="auto"/>
          <w:sz w:val="28"/>
        </w:rPr>
      </w:pPr>
    </w:p>
    <w:p w:rsidR="0013776D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DB3CDA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0811"/>
    <w:rsid w:val="00047A2E"/>
    <w:rsid w:val="00047B6F"/>
    <w:rsid w:val="00082E0C"/>
    <w:rsid w:val="000C1B68"/>
    <w:rsid w:val="000C680B"/>
    <w:rsid w:val="00134298"/>
    <w:rsid w:val="0013776D"/>
    <w:rsid w:val="00140B30"/>
    <w:rsid w:val="0017107F"/>
    <w:rsid w:val="001710B2"/>
    <w:rsid w:val="00177DB1"/>
    <w:rsid w:val="00180B1B"/>
    <w:rsid w:val="00196BBC"/>
    <w:rsid w:val="001C1431"/>
    <w:rsid w:val="00255686"/>
    <w:rsid w:val="0029091E"/>
    <w:rsid w:val="002B2845"/>
    <w:rsid w:val="002C4E0C"/>
    <w:rsid w:val="002D68C6"/>
    <w:rsid w:val="002E0B05"/>
    <w:rsid w:val="002F5353"/>
    <w:rsid w:val="00367F49"/>
    <w:rsid w:val="003A3E8F"/>
    <w:rsid w:val="003D4F17"/>
    <w:rsid w:val="003E7BC8"/>
    <w:rsid w:val="004009B9"/>
    <w:rsid w:val="00413A24"/>
    <w:rsid w:val="00420823"/>
    <w:rsid w:val="00437354"/>
    <w:rsid w:val="004463F7"/>
    <w:rsid w:val="004510EC"/>
    <w:rsid w:val="004875FA"/>
    <w:rsid w:val="004C4DB8"/>
    <w:rsid w:val="00513904"/>
    <w:rsid w:val="00543959"/>
    <w:rsid w:val="005A6BBB"/>
    <w:rsid w:val="005C44B3"/>
    <w:rsid w:val="005D5047"/>
    <w:rsid w:val="005E114C"/>
    <w:rsid w:val="00602360"/>
    <w:rsid w:val="006169FE"/>
    <w:rsid w:val="00620513"/>
    <w:rsid w:val="00642439"/>
    <w:rsid w:val="00690098"/>
    <w:rsid w:val="0069208C"/>
    <w:rsid w:val="00710A46"/>
    <w:rsid w:val="00733236"/>
    <w:rsid w:val="00772423"/>
    <w:rsid w:val="00847C10"/>
    <w:rsid w:val="00876BDC"/>
    <w:rsid w:val="0089013F"/>
    <w:rsid w:val="008A3719"/>
    <w:rsid w:val="008A4E42"/>
    <w:rsid w:val="008D5CF4"/>
    <w:rsid w:val="008F2C6F"/>
    <w:rsid w:val="00935499"/>
    <w:rsid w:val="009475EE"/>
    <w:rsid w:val="00951274"/>
    <w:rsid w:val="009562DF"/>
    <w:rsid w:val="00975F6B"/>
    <w:rsid w:val="00981C05"/>
    <w:rsid w:val="009A0778"/>
    <w:rsid w:val="009A4EE1"/>
    <w:rsid w:val="009A5FEF"/>
    <w:rsid w:val="009B4B45"/>
    <w:rsid w:val="009B7D5D"/>
    <w:rsid w:val="009C4005"/>
    <w:rsid w:val="009D4C0A"/>
    <w:rsid w:val="009E28A4"/>
    <w:rsid w:val="009E34E1"/>
    <w:rsid w:val="00A202C1"/>
    <w:rsid w:val="00A27DD2"/>
    <w:rsid w:val="00A34536"/>
    <w:rsid w:val="00A70166"/>
    <w:rsid w:val="00A74BB6"/>
    <w:rsid w:val="00AA6805"/>
    <w:rsid w:val="00AD3474"/>
    <w:rsid w:val="00AE497E"/>
    <w:rsid w:val="00AF066E"/>
    <w:rsid w:val="00B05C5A"/>
    <w:rsid w:val="00B5653D"/>
    <w:rsid w:val="00BA1397"/>
    <w:rsid w:val="00BC721A"/>
    <w:rsid w:val="00BD6FCD"/>
    <w:rsid w:val="00C10B93"/>
    <w:rsid w:val="00C47BBC"/>
    <w:rsid w:val="00C62C1F"/>
    <w:rsid w:val="00C81B49"/>
    <w:rsid w:val="00CB17A2"/>
    <w:rsid w:val="00CD63FF"/>
    <w:rsid w:val="00CF54EF"/>
    <w:rsid w:val="00D52914"/>
    <w:rsid w:val="00D7443B"/>
    <w:rsid w:val="00D969B6"/>
    <w:rsid w:val="00DA07F0"/>
    <w:rsid w:val="00DA756A"/>
    <w:rsid w:val="00DB3CDA"/>
    <w:rsid w:val="00DB5989"/>
    <w:rsid w:val="00DC4629"/>
    <w:rsid w:val="00E76BD7"/>
    <w:rsid w:val="00E8296C"/>
    <w:rsid w:val="00EB08D9"/>
    <w:rsid w:val="00EC3E63"/>
    <w:rsid w:val="00F1107D"/>
    <w:rsid w:val="00F319C3"/>
    <w:rsid w:val="00F57207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4975-337C-4CC0-9F42-8E202A40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